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4" w:rsidRPr="00C95C02" w:rsidRDefault="006A1104" w:rsidP="009B015C">
      <w:pPr>
        <w:rPr>
          <w:rFonts w:ascii="Arial" w:hAnsi="Arial" w:cs="Arial"/>
          <w:b/>
          <w:bCs/>
          <w:color w:val="595959"/>
          <w:sz w:val="72"/>
          <w:szCs w:val="72"/>
        </w:rPr>
      </w:pPr>
      <w:r w:rsidRPr="00C95C02">
        <w:rPr>
          <w:rFonts w:ascii="Arial" w:hAnsi="Arial" w:cs="Arial"/>
          <w:b/>
          <w:bCs/>
          <w:color w:val="595959"/>
          <w:sz w:val="72"/>
          <w:szCs w:val="72"/>
        </w:rPr>
        <w:t>Ludwigshafener</w:t>
      </w:r>
    </w:p>
    <w:p w:rsidR="006A1104" w:rsidRPr="00C95C02" w:rsidRDefault="006A1104" w:rsidP="009B015C">
      <w:pPr>
        <w:spacing w:line="192" w:lineRule="auto"/>
        <w:rPr>
          <w:rFonts w:ascii="Arial" w:hAnsi="Arial" w:cs="Arial"/>
          <w:b/>
          <w:bCs/>
          <w:color w:val="595959"/>
          <w:sz w:val="160"/>
          <w:szCs w:val="160"/>
        </w:rPr>
      </w:pPr>
      <w:r w:rsidRPr="00C95C02">
        <w:rPr>
          <w:rFonts w:ascii="Arial" w:hAnsi="Arial" w:cs="Arial"/>
          <w:b/>
          <w:bCs/>
          <w:color w:val="595959"/>
          <w:sz w:val="160"/>
          <w:szCs w:val="160"/>
        </w:rPr>
        <w:t>Psychose-</w:t>
      </w:r>
    </w:p>
    <w:p w:rsidR="006A1104" w:rsidRPr="00C95C02" w:rsidRDefault="00673E39" w:rsidP="006946CD">
      <w:pPr>
        <w:tabs>
          <w:tab w:val="right" w:pos="10206"/>
        </w:tabs>
        <w:spacing w:line="192" w:lineRule="auto"/>
        <w:rPr>
          <w:rFonts w:ascii="Arial" w:hAnsi="Arial" w:cs="Arial"/>
          <w:b/>
          <w:bCs/>
          <w:color w:val="595959"/>
          <w:sz w:val="160"/>
          <w:szCs w:val="16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843915</wp:posOffset>
            </wp:positionV>
            <wp:extent cx="2936240" cy="410210"/>
            <wp:effectExtent l="0" t="419100" r="16510" b="40894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85598">
                      <a:off x="0" y="0"/>
                      <a:ext cx="293624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04" w:rsidRPr="00C95C02">
        <w:rPr>
          <w:rFonts w:ascii="Arial" w:hAnsi="Arial" w:cs="Arial"/>
          <w:b/>
          <w:bCs/>
          <w:color w:val="595959"/>
          <w:sz w:val="160"/>
          <w:szCs w:val="160"/>
        </w:rPr>
        <w:t>Seminar</w:t>
      </w:r>
      <w:r w:rsidR="006A1104" w:rsidRPr="00C95C02">
        <w:rPr>
          <w:rFonts w:ascii="Arial" w:hAnsi="Arial" w:cs="Arial"/>
          <w:b/>
          <w:bCs/>
          <w:color w:val="595959"/>
          <w:sz w:val="160"/>
          <w:szCs w:val="160"/>
        </w:rPr>
        <w:tab/>
      </w:r>
    </w:p>
    <w:p w:rsidR="006A1104" w:rsidRPr="00C95C02" w:rsidRDefault="00673E39" w:rsidP="006946CD">
      <w:pPr>
        <w:tabs>
          <w:tab w:val="left" w:pos="6480"/>
        </w:tabs>
        <w:spacing w:line="192" w:lineRule="auto"/>
        <w:rPr>
          <w:rFonts w:ascii="Arial" w:hAnsi="Arial" w:cs="Arial"/>
          <w:b/>
          <w:bCs/>
          <w:color w:val="595959"/>
          <w:sz w:val="72"/>
          <w:szCs w:val="72"/>
        </w:rPr>
      </w:pPr>
      <w:r>
        <w:rPr>
          <w:rFonts w:ascii="Arial" w:hAnsi="Arial" w:cs="Arial"/>
          <w:b/>
          <w:bCs/>
          <w:color w:val="595959"/>
          <w:sz w:val="72"/>
          <w:szCs w:val="72"/>
        </w:rPr>
        <w:t>2016</w:t>
      </w:r>
      <w:r w:rsidR="006A1104" w:rsidRPr="00C95C02">
        <w:rPr>
          <w:rFonts w:ascii="Arial" w:hAnsi="Arial" w:cs="Arial"/>
          <w:b/>
          <w:bCs/>
          <w:noProof/>
          <w:color w:val="595959"/>
          <w:sz w:val="72"/>
          <w:szCs w:val="72"/>
          <w:lang w:eastAsia="de-DE"/>
        </w:rPr>
        <w:t xml:space="preserve">               </w:t>
      </w:r>
      <w:r w:rsidR="006A1104" w:rsidRPr="00C95C02">
        <w:rPr>
          <w:rFonts w:ascii="Arial" w:hAnsi="Arial" w:cs="Arial"/>
          <w:b/>
          <w:bCs/>
          <w:noProof/>
          <w:color w:val="595959"/>
          <w:sz w:val="72"/>
          <w:szCs w:val="72"/>
          <w:lang w:eastAsia="de-DE"/>
        </w:rPr>
        <w:tab/>
      </w:r>
    </w:p>
    <w:p w:rsidR="006A1104" w:rsidRPr="00C95C02" w:rsidRDefault="006A1104" w:rsidP="009D6F9C">
      <w:pPr>
        <w:tabs>
          <w:tab w:val="left" w:pos="2670"/>
        </w:tabs>
        <w:spacing w:line="192" w:lineRule="auto"/>
        <w:rPr>
          <w:rFonts w:ascii="Arial" w:hAnsi="Arial" w:cs="Arial"/>
          <w:b/>
          <w:bCs/>
          <w:color w:val="595959"/>
          <w:sz w:val="36"/>
          <w:szCs w:val="36"/>
        </w:rPr>
      </w:pPr>
    </w:p>
    <w:p w:rsidR="006A1104" w:rsidRPr="00C95C02" w:rsidRDefault="006A1104" w:rsidP="009D6F9C">
      <w:pPr>
        <w:tabs>
          <w:tab w:val="left" w:pos="2670"/>
        </w:tabs>
        <w:spacing w:line="192" w:lineRule="auto"/>
        <w:rPr>
          <w:rFonts w:ascii="Arial" w:hAnsi="Arial" w:cs="Arial"/>
          <w:color w:val="595959"/>
          <w:sz w:val="36"/>
          <w:szCs w:val="36"/>
        </w:rPr>
      </w:pPr>
      <w:r w:rsidRPr="00C95C02">
        <w:rPr>
          <w:rFonts w:ascii="Arial" w:hAnsi="Arial" w:cs="Arial"/>
          <w:color w:val="595959"/>
          <w:sz w:val="36"/>
          <w:szCs w:val="36"/>
        </w:rPr>
        <w:t>Im Seminar treffen sich:</w:t>
      </w:r>
      <w:r w:rsidRPr="00C95C02">
        <w:rPr>
          <w:rFonts w:ascii="Arial" w:hAnsi="Arial" w:cs="Arial"/>
          <w:color w:val="595959"/>
          <w:sz w:val="36"/>
          <w:szCs w:val="36"/>
        </w:rPr>
        <w:tab/>
        <w:t xml:space="preserve"> </w:t>
      </w:r>
    </w:p>
    <w:p w:rsidR="006A1104" w:rsidRPr="008507FC" w:rsidRDefault="006A1104" w:rsidP="009B015C">
      <w:pPr>
        <w:spacing w:line="192" w:lineRule="auto"/>
        <w:rPr>
          <w:rFonts w:ascii="Arial" w:hAnsi="Arial" w:cs="Arial"/>
          <w:color w:val="595959"/>
          <w:sz w:val="36"/>
          <w:szCs w:val="36"/>
        </w:rPr>
      </w:pPr>
      <w:r w:rsidRPr="00C95C02">
        <w:rPr>
          <w:rFonts w:ascii="Arial" w:hAnsi="Arial" w:cs="Arial"/>
          <w:color w:val="595959"/>
          <w:sz w:val="36"/>
          <w:szCs w:val="36"/>
        </w:rPr>
        <w:t xml:space="preserve">Psychiatrie-Erfahrene, Angehörige, professionell Tätige       sowie interessierte Bürgerinnen und Bürger </w:t>
      </w:r>
      <w:r>
        <w:rPr>
          <w:rFonts w:ascii="Arial" w:hAnsi="Arial" w:cs="Arial"/>
          <w:color w:val="595959"/>
          <w:sz w:val="36"/>
          <w:szCs w:val="36"/>
        </w:rPr>
        <w:t xml:space="preserve">                            </w:t>
      </w:r>
      <w:r w:rsidRPr="00C95C02">
        <w:rPr>
          <w:rFonts w:ascii="Arial" w:hAnsi="Arial" w:cs="Arial"/>
          <w:color w:val="595959"/>
          <w:sz w:val="36"/>
          <w:szCs w:val="36"/>
        </w:rPr>
        <w:t>zum Erfahrungsaustausch und Gespräch über                           psychische Erkrankungen und Beeinträchtigungen</w:t>
      </w:r>
      <w:r>
        <w:rPr>
          <w:rFonts w:ascii="Arial" w:hAnsi="Arial" w:cs="Arial"/>
          <w:color w:val="595959"/>
          <w:sz w:val="36"/>
          <w:szCs w:val="36"/>
        </w:rPr>
        <w:t>.</w:t>
      </w:r>
      <w:r w:rsidRPr="00C95C02">
        <w:rPr>
          <w:rFonts w:ascii="Arial" w:hAnsi="Arial" w:cs="Arial"/>
          <w:color w:val="595959"/>
          <w:sz w:val="36"/>
          <w:szCs w:val="36"/>
        </w:rPr>
        <w:t xml:space="preserve">                                 </w:t>
      </w:r>
      <w:r>
        <w:rPr>
          <w:rFonts w:ascii="Arial" w:hAnsi="Arial" w:cs="Arial"/>
          <w:color w:val="595959"/>
          <w:sz w:val="36"/>
          <w:szCs w:val="36"/>
        </w:rPr>
        <w:t xml:space="preserve">Das trialogische Konzept fördert eine Begegnung                   </w:t>
      </w:r>
      <w:r w:rsidRPr="00C95C02">
        <w:rPr>
          <w:rFonts w:ascii="Arial" w:hAnsi="Arial" w:cs="Arial"/>
          <w:color w:val="595959"/>
          <w:sz w:val="36"/>
          <w:szCs w:val="36"/>
        </w:rPr>
        <w:t xml:space="preserve">„auf gleicher Augenhöhe“.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55"/>
        <w:gridCol w:w="1347"/>
        <w:gridCol w:w="3402"/>
        <w:gridCol w:w="851"/>
        <w:gridCol w:w="567"/>
        <w:gridCol w:w="1100"/>
        <w:gridCol w:w="874"/>
      </w:tblGrid>
      <w:tr w:rsidR="006A1104" w:rsidRPr="00FD594C">
        <w:trPr>
          <w:trHeight w:hRule="exact" w:val="113"/>
        </w:trPr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276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lef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6A1104" w:rsidRPr="00FD594C">
        <w:trPr>
          <w:trHeight w:val="1231"/>
        </w:trPr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276" w:lineRule="auto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color w:val="595959"/>
                <w:sz w:val="24"/>
                <w:szCs w:val="24"/>
              </w:rPr>
              <w:t>Gemeinschaftsprojekt von:</w:t>
            </w:r>
          </w:p>
          <w:p w:rsidR="006A1104" w:rsidRPr="00FD594C" w:rsidRDefault="006A1104" w:rsidP="00FD594C">
            <w:pPr>
              <w:pStyle w:val="Listenabsatz"/>
              <w:numPr>
                <w:ilvl w:val="0"/>
                <w:numId w:val="1"/>
              </w:numPr>
              <w:spacing w:after="0" w:line="192" w:lineRule="auto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color w:val="595959"/>
                <w:sz w:val="24"/>
                <w:szCs w:val="24"/>
              </w:rPr>
              <w:t>Caritas-Förderzentrum St. Johannes mit Max-Hochrein-Haus</w:t>
            </w:r>
          </w:p>
          <w:p w:rsidR="006A1104" w:rsidRPr="00FD594C" w:rsidRDefault="006A1104" w:rsidP="00FD594C">
            <w:pPr>
              <w:pStyle w:val="Listenabsatz"/>
              <w:numPr>
                <w:ilvl w:val="0"/>
                <w:numId w:val="1"/>
              </w:numPr>
              <w:spacing w:after="0" w:line="192" w:lineRule="auto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color w:val="595959"/>
                <w:sz w:val="24"/>
                <w:szCs w:val="24"/>
              </w:rPr>
              <w:t>Krankenhaus Zum Guten Hirten</w:t>
            </w:r>
          </w:p>
          <w:p w:rsidR="006A1104" w:rsidRPr="00FD594C" w:rsidRDefault="006A1104" w:rsidP="00FD594C">
            <w:pPr>
              <w:pStyle w:val="Listenabsatz"/>
              <w:numPr>
                <w:ilvl w:val="0"/>
                <w:numId w:val="1"/>
              </w:num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color w:val="595959"/>
                <w:sz w:val="24"/>
                <w:szCs w:val="24"/>
              </w:rPr>
              <w:t>Sozialdienst katholischer Frauen und Männer (Betreuungsverein</w:t>
            </w: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)</w:t>
            </w:r>
          </w:p>
        </w:tc>
        <w:tc>
          <w:tcPr>
            <w:tcW w:w="2541" w:type="dxa"/>
            <w:gridSpan w:val="3"/>
            <w:tcBorders>
              <w:lef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8"/>
                <w:szCs w:val="28"/>
              </w:rPr>
              <w:t>Termine</w:t>
            </w: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:</w:t>
            </w:r>
          </w:p>
          <w:p w:rsidR="006A1104" w:rsidRPr="00FD594C" w:rsidRDefault="006A1104" w:rsidP="00FD594C">
            <w:pPr>
              <w:spacing w:after="0" w:line="192" w:lineRule="auto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  <w:p w:rsidR="006A1104" w:rsidRPr="00FD594C" w:rsidRDefault="006A1104" w:rsidP="00FD594C">
            <w:pPr>
              <w:spacing w:after="0" w:line="192" w:lineRule="auto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Jeweils Donnerstag</w:t>
            </w:r>
          </w:p>
          <w:p w:rsidR="006A1104" w:rsidRPr="00FD594C" w:rsidRDefault="006A1104" w:rsidP="00FD594C">
            <w:pPr>
              <w:spacing w:after="0" w:line="192" w:lineRule="auto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18:00 – 20:00 Uhr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2055" w:type="dxa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1347" w:type="dxa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3402" w:type="dxa"/>
            <w:vMerge w:val="restart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  <w:r>
              <w:rPr>
                <w:b/>
                <w:bCs/>
                <w:noProof/>
                <w:color w:val="595959"/>
                <w:lang w:eastAsia="de-DE"/>
              </w:rPr>
              <w:drawing>
                <wp:inline distT="0" distB="0" distL="0" distR="0">
                  <wp:extent cx="2038350" cy="1143000"/>
                  <wp:effectExtent l="0" t="0" r="0" b="0"/>
                  <wp:docPr id="38" name="Grafik 2" descr="Hausfront Sept. 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ausfront Sept. 06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4" r="-63" b="-1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14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April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Treff: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12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Mai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Max-Hochrein-Haus</w:t>
            </w:r>
          </w:p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Saarbrücker Str. 7</w:t>
            </w:r>
          </w:p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67063  Lu-Friesenheim</w:t>
            </w:r>
          </w:p>
        </w:tc>
        <w:tc>
          <w:tcPr>
            <w:tcW w:w="3402" w:type="dxa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09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Juni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3402" w:type="dxa"/>
            <w:gridSpan w:val="2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14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Juli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3402" w:type="dxa"/>
            <w:gridSpan w:val="2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11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Aug.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 w:val="restart"/>
            <w:tcBorders>
              <w:right w:val="single" w:sz="12" w:space="0" w:color="auto"/>
            </w:tcBorders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595959"/>
                <w:sz w:val="36"/>
                <w:szCs w:val="36"/>
                <w:lang w:eastAsia="de-DE"/>
              </w:rPr>
              <w:drawing>
                <wp:inline distT="0" distB="0" distL="0" distR="0">
                  <wp:extent cx="4752975" cy="1371600"/>
                  <wp:effectExtent l="0" t="0" r="9525" b="0"/>
                  <wp:docPr id="3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08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Sept.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/>
            <w:tcBorders>
              <w:right w:val="single" w:sz="12" w:space="0" w:color="auto"/>
            </w:tcBorders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13</w:t>
            </w:r>
            <w:r w:rsidR="006A1104"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FD594C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Okt.</w:t>
            </w:r>
          </w:p>
        </w:tc>
        <w:tc>
          <w:tcPr>
            <w:tcW w:w="874" w:type="dxa"/>
            <w:vAlign w:val="center"/>
          </w:tcPr>
          <w:p w:rsidR="006A1104" w:rsidRPr="00FD594C" w:rsidRDefault="00673E39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2016</w:t>
            </w: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874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6A1104" w:rsidRPr="00FD594C" w:rsidTr="00673E39">
        <w:trPr>
          <w:trHeight w:hRule="exact" w:val="340"/>
        </w:trPr>
        <w:tc>
          <w:tcPr>
            <w:tcW w:w="7655" w:type="dxa"/>
            <w:gridSpan w:val="4"/>
            <w:vMerge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36"/>
                <w:szCs w:val="36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A1104" w:rsidRPr="00FD594C" w:rsidRDefault="006A1104" w:rsidP="00FD594C">
            <w:pPr>
              <w:spacing w:after="0" w:line="192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</w:p>
        </w:tc>
      </w:tr>
    </w:tbl>
    <w:p w:rsidR="006A1104" w:rsidRDefault="006A1104" w:rsidP="009B015C">
      <w:pPr>
        <w:spacing w:line="192" w:lineRule="auto"/>
        <w:rPr>
          <w:rFonts w:ascii="Arial" w:hAnsi="Arial" w:cs="Arial"/>
          <w:color w:val="595959"/>
          <w:sz w:val="20"/>
          <w:szCs w:val="20"/>
        </w:rPr>
      </w:pPr>
    </w:p>
    <w:p w:rsidR="006A1104" w:rsidRPr="008507FC" w:rsidRDefault="006A1104" w:rsidP="009B015C">
      <w:pPr>
        <w:spacing w:line="192" w:lineRule="auto"/>
        <w:rPr>
          <w:rFonts w:ascii="Arial" w:hAnsi="Arial" w:cs="Arial"/>
          <w:b/>
          <w:bCs/>
          <w:color w:val="595959"/>
          <w:sz w:val="36"/>
          <w:szCs w:val="36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</w:t>
      </w:r>
      <w:r w:rsidRPr="00C95C02">
        <w:rPr>
          <w:rFonts w:ascii="Arial" w:hAnsi="Arial" w:cs="Arial"/>
          <w:color w:val="595959"/>
          <w:sz w:val="20"/>
          <w:szCs w:val="20"/>
        </w:rPr>
        <w:t xml:space="preserve"> </w:t>
      </w:r>
      <w:r w:rsidRPr="00C95C02">
        <w:rPr>
          <w:rFonts w:ascii="Arial" w:hAnsi="Arial" w:cs="Arial"/>
          <w:color w:val="595959"/>
        </w:rPr>
        <w:t>Mehr zum Psychose</w:t>
      </w:r>
      <w:r>
        <w:rPr>
          <w:rFonts w:ascii="Arial" w:hAnsi="Arial" w:cs="Arial"/>
          <w:color w:val="595959"/>
        </w:rPr>
        <w:t>-S</w:t>
      </w:r>
      <w:r w:rsidRPr="00C95C02">
        <w:rPr>
          <w:rFonts w:ascii="Arial" w:hAnsi="Arial" w:cs="Arial"/>
          <w:color w:val="595959"/>
        </w:rPr>
        <w:t>eminar unter: www.trialog-psychoseseminar.de</w:t>
      </w:r>
    </w:p>
    <w:sectPr w:rsidR="006A1104" w:rsidRPr="008507FC" w:rsidSect="00C95C02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BC2"/>
    <w:multiLevelType w:val="hybridMultilevel"/>
    <w:tmpl w:val="F0BAA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5C"/>
    <w:rsid w:val="000B0739"/>
    <w:rsid w:val="001D3C7F"/>
    <w:rsid w:val="0026684A"/>
    <w:rsid w:val="002710D1"/>
    <w:rsid w:val="002F2817"/>
    <w:rsid w:val="00314681"/>
    <w:rsid w:val="0032665F"/>
    <w:rsid w:val="003A2FD0"/>
    <w:rsid w:val="00415A6B"/>
    <w:rsid w:val="00673E39"/>
    <w:rsid w:val="006946CD"/>
    <w:rsid w:val="006A1104"/>
    <w:rsid w:val="00775E0F"/>
    <w:rsid w:val="007C295B"/>
    <w:rsid w:val="008507FC"/>
    <w:rsid w:val="00872784"/>
    <w:rsid w:val="00944138"/>
    <w:rsid w:val="009B015C"/>
    <w:rsid w:val="009D6F9C"/>
    <w:rsid w:val="00B24B6D"/>
    <w:rsid w:val="00BC024C"/>
    <w:rsid w:val="00BE4762"/>
    <w:rsid w:val="00C95C02"/>
    <w:rsid w:val="00CE07C0"/>
    <w:rsid w:val="00CF09A5"/>
    <w:rsid w:val="00F97DB0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B6D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D6F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D6F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D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B6D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D6F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D6F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1D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Ludwigshafener</vt:lpstr>
    </vt:vector>
  </TitlesOfParts>
  <Company>Caritas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Ludwigshafener</dc:title>
  <dc:creator>Peter Steiger</dc:creator>
  <cp:lastModifiedBy>Tamke Dennis</cp:lastModifiedBy>
  <cp:revision>2</cp:revision>
  <cp:lastPrinted>2015-01-31T13:28:00Z</cp:lastPrinted>
  <dcterms:created xsi:type="dcterms:W3CDTF">2016-03-16T05:59:00Z</dcterms:created>
  <dcterms:modified xsi:type="dcterms:W3CDTF">2016-03-16T05:59:00Z</dcterms:modified>
</cp:coreProperties>
</file>